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5FF" w:rsidRDefault="006F418D">
      <w:r>
        <w:rPr>
          <w:noProof/>
        </w:rPr>
        <w:drawing>
          <wp:inline distT="0" distB="0" distL="0" distR="0" wp14:anchorId="4ACF3BEF" wp14:editId="0B3B226F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F71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8D"/>
    <w:rsid w:val="003303F2"/>
    <w:rsid w:val="006F418D"/>
    <w:rsid w:val="008A0B22"/>
    <w:rsid w:val="00CF46C1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22"/>
    <w:pPr>
      <w:bidi/>
      <w:spacing w:line="360" w:lineRule="auto"/>
    </w:pPr>
    <w:rPr>
      <w:rFonts w:asciiTheme="minorBidi" w:hAnsiTheme="min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ar%20User\Desktop\jadval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1"/>
    </mc:Choice>
    <mc:Fallback>
      <c:style val="41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سطح مترمربع</c:v>
          </c:tx>
          <c:invertIfNegative val="0"/>
          <c:cat>
            <c:strLit>
              <c:ptCount val="8"/>
              <c:pt idx="0">
                <c:v>مسکونی </c:v>
              </c:pt>
              <c:pt idx="1">
                <c:v>تجاری</c:v>
              </c:pt>
              <c:pt idx="2">
                <c:v>آموزشی</c:v>
              </c:pt>
              <c:pt idx="3">
                <c:v>درمانی</c:v>
              </c:pt>
              <c:pt idx="4">
                <c:v>مذهبی</c:v>
              </c:pt>
              <c:pt idx="5">
                <c:v>ورزشی</c:v>
              </c:pt>
              <c:pt idx="6">
                <c:v>اداری</c:v>
              </c:pt>
              <c:pt idx="7">
                <c:v>انبار</c:v>
              </c:pt>
            </c:strLit>
          </c:cat>
          <c:val>
            <c:numRef>
              <c:f>Sheet1!$B$5:$B$12</c:f>
              <c:numCache>
                <c:formatCode>0</c:formatCode>
                <c:ptCount val="8"/>
                <c:pt idx="0">
                  <c:v>57709</c:v>
                </c:pt>
                <c:pt idx="1">
                  <c:v>20950</c:v>
                </c:pt>
                <c:pt idx="2">
                  <c:v>3657</c:v>
                </c:pt>
                <c:pt idx="3">
                  <c:v>6478</c:v>
                </c:pt>
                <c:pt idx="4">
                  <c:v>280</c:v>
                </c:pt>
                <c:pt idx="5">
                  <c:v>520</c:v>
                </c:pt>
                <c:pt idx="6">
                  <c:v>7847</c:v>
                </c:pt>
                <c:pt idx="7">
                  <c:v>689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135296"/>
        <c:axId val="38136832"/>
        <c:axId val="0"/>
      </c:bar3DChart>
      <c:catAx>
        <c:axId val="38135296"/>
        <c:scaling>
          <c:orientation val="minMax"/>
        </c:scaling>
        <c:delete val="0"/>
        <c:axPos val="b"/>
        <c:majorTickMark val="none"/>
        <c:minorTickMark val="none"/>
        <c:tickLblPos val="nextTo"/>
        <c:crossAx val="38136832"/>
        <c:crosses val="autoZero"/>
        <c:auto val="1"/>
        <c:lblAlgn val="ctr"/>
        <c:lblOffset val="100"/>
        <c:noMultiLvlLbl val="0"/>
      </c:catAx>
      <c:valAx>
        <c:axId val="38136832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spPr>
          <a:gradFill>
            <a:gsLst>
              <a:gs pos="0">
                <a:srgbClr val="FFFF00"/>
              </a:gs>
              <a:gs pos="44550">
                <a:srgbClr val="FFFF00"/>
              </a:gs>
              <a:gs pos="81000">
                <a:srgbClr val="FFFF00"/>
              </a:gs>
              <a:gs pos="100000">
                <a:srgbClr val="FFFF00"/>
              </a:gs>
            </a:gsLst>
            <a:lin ang="5400000" scaled="0"/>
          </a:gradFill>
          <a:ln>
            <a:gradFill>
              <a:gsLst>
                <a:gs pos="9184">
                  <a:srgbClr val="FFFF00"/>
                </a:gs>
                <a:gs pos="38750">
                  <a:srgbClr val="FFFF00"/>
                </a:gs>
                <a:gs pos="57500">
                  <a:srgbClr val="FFFF00"/>
                </a:gs>
                <a:gs pos="0">
                  <a:srgbClr val="FFFF00"/>
                </a:gs>
                <a:gs pos="50000">
                  <a:srgbClr val="FFFF00"/>
                </a:gs>
                <a:gs pos="100000">
                  <a:srgbClr val="FFFF00"/>
                </a:gs>
              </a:gsLst>
              <a:lin ang="5400000" scaled="0"/>
            </a:gradFill>
            <a:prstDash val="sysDot"/>
            <a:headEnd type="triangle"/>
          </a:ln>
          <a:effectLst>
            <a:glow rad="1422400">
              <a:schemeClr val="accent2">
                <a:satMod val="175000"/>
                <a:alpha val="24000"/>
              </a:schemeClr>
            </a:glow>
            <a:softEdge rad="1079500"/>
          </a:effectLst>
        </c:spPr>
        <c:txPr>
          <a:bodyPr/>
          <a:lstStyle/>
          <a:p>
            <a:pPr>
              <a:defRPr b="1" cap="none" spc="0">
                <a:ln w="1905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endParaRPr lang="en-US"/>
          </a:p>
        </c:txPr>
        <c:crossAx val="3813529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>
            <a:solidFill>
              <a:srgbClr val="000000">
                <a:alpha val="58039"/>
              </a:srgbClr>
            </a:solidFill>
            <a:prstDash val="solid"/>
          </a:ln>
        </c:spPr>
        <c:txPr>
          <a:bodyPr/>
          <a:lstStyle/>
          <a:p>
            <a:pPr rtl="0">
              <a:defRPr sz="800" b="1" cap="none" spc="0">
                <a:ln w="1905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endParaRPr lang="en-US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2014-12-05T13:28:00Z</dcterms:created>
  <dcterms:modified xsi:type="dcterms:W3CDTF">2014-12-05T13:32:00Z</dcterms:modified>
</cp:coreProperties>
</file>